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Level Up Your Skills</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To</w:t>
      </w:r>
      <w:r w:rsidDel="00000000" w:rsidR="00000000" w:rsidRPr="00000000">
        <w:rPr>
          <w:rFonts w:ascii="Inter" w:cs="Inter" w:eastAsia="Inter" w:hAnsi="Inter"/>
          <w:highlight w:val="white"/>
          <w:rtl w:val="0"/>
        </w:rPr>
        <w:t xml:space="preserve"> prepare for this assignment, READ the information contained in the document "</w:t>
      </w:r>
      <w:hyperlink r:id="rId6">
        <w:r w:rsidDel="00000000" w:rsidR="00000000" w:rsidRPr="00000000">
          <w:rPr>
            <w:rFonts w:ascii="Inter" w:cs="Inter" w:eastAsia="Inter" w:hAnsi="Inter"/>
            <w:color w:val="1155cc"/>
            <w:highlight w:val="white"/>
            <w:u w:val="single"/>
            <w:rtl w:val="0"/>
          </w:rPr>
          <w:t xml:space="preserve">Streetcrafter Background</w:t>
        </w:r>
      </w:hyperlink>
      <w:r w:rsidDel="00000000" w:rsidR="00000000" w:rsidRPr="00000000">
        <w:rPr>
          <w:rFonts w:ascii="Inter" w:cs="Inter" w:eastAsia="Inter" w:hAnsi="Inter"/>
          <w:highlight w:val="white"/>
          <w:rtl w:val="0"/>
        </w:rPr>
        <w:t xml:space="preserve">”</w:t>
      </w:r>
      <w:r w:rsidDel="00000000" w:rsidR="00000000" w:rsidRPr="00000000">
        <w:rPr>
          <w:rtl w:val="0"/>
        </w:rPr>
      </w:r>
    </w:p>
    <w:p w:rsidR="00000000" w:rsidDel="00000000" w:rsidP="00000000" w:rsidRDefault="00000000" w:rsidRPr="00000000" w14:paraId="00000003">
      <w:pPr>
        <w:pStyle w:val="Heading2"/>
        <w:spacing w:after="200" w:lineRule="auto"/>
        <w:rPr>
          <w:color w:val="202325"/>
          <w:sz w:val="14"/>
          <w:szCs w:val="14"/>
        </w:rPr>
      </w:pPr>
      <w:bookmarkStart w:colFirst="0" w:colLast="0" w:name="_627uq3j46mn4" w:id="1"/>
      <w:bookmarkEnd w:id="1"/>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0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Entrepreneurs and businesses need both technical expertise and knowledge (hard skills) and also a range of interpersonal and personal qualities (soft skills) to be successful. Hard skills are required to perform specific tasks, while soft skills relate to personal attributes, such as communication and adaptability, which facilitate effective interaction and problem-solving.</w:t>
      </w:r>
    </w:p>
    <w:p w:rsidR="00000000" w:rsidDel="00000000" w:rsidP="00000000" w:rsidRDefault="00000000" w:rsidRPr="00000000" w14:paraId="00000005">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Based on what you know about “Medin”, what is his strongest hard skill and his strongest soft skill? What is his weakest hard skill and his weakest soft skill?</w:t>
      </w:r>
    </w:p>
    <w:p w:rsidR="00000000" w:rsidDel="00000000" w:rsidP="00000000" w:rsidRDefault="00000000" w:rsidRPr="00000000" w14:paraId="00000006">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Reflect on your own skill set and rate yourself on each of the skills you identified above on a scale of 1 to 5, with 1 being the weakest and 5 being the strongest.</w:t>
      </w:r>
    </w:p>
    <w:p w:rsidR="00000000" w:rsidDel="00000000" w:rsidP="00000000" w:rsidRDefault="00000000" w:rsidRPr="00000000" w14:paraId="00000007">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1440" w:hanging="360"/>
        <w:rPr>
          <w:rFonts w:ascii="Inter" w:cs="Inter" w:eastAsia="Inter" w:hAnsi="Inter"/>
        </w:rPr>
      </w:pPr>
      <w:r w:rsidDel="00000000" w:rsidR="00000000" w:rsidRPr="00000000">
        <w:rPr>
          <w:rFonts w:ascii="Inter" w:cs="Inter" w:eastAsia="Inter" w:hAnsi="Inter"/>
          <w:rtl w:val="0"/>
        </w:rPr>
        <w:t xml:space="preserve">For the hard skill and soft skill that you rated as your weakest, suggest ideas for how you could improve those skills. (Hint: Think about coursework, activities, mentorship, or job opportunities that might give you the opportunity to work on these skills.)</w:t>
      </w:r>
    </w:p>
    <w:p w:rsidR="00000000" w:rsidDel="00000000" w:rsidP="00000000" w:rsidRDefault="00000000" w:rsidRPr="00000000" w14:paraId="00000008">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1440" w:hanging="360"/>
        <w:rPr>
          <w:rFonts w:ascii="Inter" w:cs="Inter" w:eastAsia="Inter" w:hAnsi="Inter"/>
        </w:rPr>
      </w:pPr>
      <w:r w:rsidDel="00000000" w:rsidR="00000000" w:rsidRPr="00000000">
        <w:rPr>
          <w:rFonts w:ascii="Inter" w:cs="Inter" w:eastAsia="Inter" w:hAnsi="Inter"/>
          <w:rtl w:val="0"/>
        </w:rPr>
        <w:t xml:space="preserve">Set a goal for yourself. What is one thing that you can do by the end of this term to get started on improving a skill? Your goal doesn’t necessarily have to be a major event but something practical and realistic that you can commit to doing or starting within this time period.</w:t>
      </w:r>
    </w:p>
    <w:p w:rsidR="00000000" w:rsidDel="00000000" w:rsidP="00000000" w:rsidRDefault="00000000" w:rsidRPr="00000000" w14:paraId="0000000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7qbycbpdjwix" w:id="2"/>
      <w:bookmarkEnd w:id="2"/>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3"/>
      <w:bookmarkEnd w:id="3"/>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0C">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13">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22">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2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7">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UjojrPnS-FNxVhntSsBCNWZvjtanAKyLzqu-aAOOK3w/edit#heading=h.30j0zll" TargetMode="External"/><Relationship Id="rId7"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